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C0EB" w14:textId="77777777" w:rsidR="00FB3BEE" w:rsidRDefault="00F5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Style w:val="Aucun"/>
          <w:b/>
          <w:bCs/>
          <w:kern w:val="2"/>
        </w:rPr>
      </w:pPr>
      <w:r>
        <w:rPr>
          <w:rStyle w:val="Aucun"/>
          <w:b/>
          <w:bCs/>
          <w:kern w:val="2"/>
        </w:rPr>
        <w:t>Master de sciences de l’éducation parcours « Clinique de la formation »</w:t>
      </w:r>
    </w:p>
    <w:p w14:paraId="3BC6B6D6" w14:textId="77777777" w:rsidR="00FB3BEE" w:rsidRDefault="00FB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b/>
          <w:bCs/>
          <w:kern w:val="2"/>
        </w:rPr>
      </w:pPr>
    </w:p>
    <w:p w14:paraId="516103D0" w14:textId="77777777" w:rsidR="00FB3BEE" w:rsidRDefault="00F56ABD">
      <w:pPr>
        <w:spacing w:line="100" w:lineRule="atLeast"/>
        <w:jc w:val="center"/>
        <w:rPr>
          <w:rStyle w:val="Aucun"/>
          <w:b/>
          <w:bCs/>
          <w:sz w:val="28"/>
          <w:szCs w:val="28"/>
        </w:rPr>
      </w:pPr>
      <w:r>
        <w:rPr>
          <w:rStyle w:val="Aucun"/>
          <w:b/>
          <w:bCs/>
          <w:sz w:val="28"/>
          <w:szCs w:val="28"/>
        </w:rPr>
        <w:t>Actualité des dispositifs clinique</w:t>
      </w:r>
      <w:r w:rsidR="00F64464">
        <w:rPr>
          <w:rStyle w:val="Aucun"/>
          <w:b/>
          <w:bCs/>
          <w:sz w:val="28"/>
          <w:szCs w:val="28"/>
        </w:rPr>
        <w:t>s</w:t>
      </w:r>
      <w:r>
        <w:rPr>
          <w:rStyle w:val="Aucun"/>
          <w:b/>
          <w:bCs/>
          <w:sz w:val="28"/>
          <w:szCs w:val="28"/>
        </w:rPr>
        <w:t xml:space="preserve"> - 4P9CLACP et 4P0CLACP </w:t>
      </w:r>
    </w:p>
    <w:p w14:paraId="43153A48" w14:textId="77777777" w:rsidR="00FB3BEE" w:rsidRDefault="00F56ABD">
      <w:pPr>
        <w:jc w:val="center"/>
        <w:rPr>
          <w:rStyle w:val="Aucun"/>
          <w:b/>
          <w:bCs/>
        </w:rPr>
      </w:pPr>
      <w:r>
        <w:rPr>
          <w:rStyle w:val="Aucun"/>
          <w:b/>
          <w:bCs/>
        </w:rPr>
        <w:t xml:space="preserve">Vendredis et samedis 10h – 13h et 14h – 17h </w:t>
      </w:r>
      <w:r>
        <w:rPr>
          <w:rStyle w:val="Aucun"/>
          <w:b/>
          <w:bCs/>
          <w:u w:val="single"/>
        </w:rPr>
        <w:t>salle C206b</w:t>
      </w:r>
      <w:r>
        <w:rPr>
          <w:rStyle w:val="Aucun"/>
          <w:b/>
          <w:bCs/>
        </w:rPr>
        <w:t xml:space="preserve">. </w:t>
      </w:r>
    </w:p>
    <w:p w14:paraId="0CA3EE8E" w14:textId="5A403086" w:rsidR="00FB3BEE" w:rsidRDefault="00BF4C62" w:rsidP="00BF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rPr>
      </w:pPr>
      <w:r w:rsidRPr="00BF4C62">
        <w:rPr>
          <w:rStyle w:val="Aucun"/>
          <w:b/>
          <w:bCs/>
          <w:color w:val="7030A0"/>
          <w:sz w:val="32"/>
          <w:szCs w:val="32"/>
        </w:rPr>
        <w:t>2023-2024</w:t>
      </w:r>
      <w:r w:rsidRPr="00BF4C62">
        <w:rPr>
          <w:rStyle w:val="Aucun"/>
          <w:b/>
          <w:bCs/>
          <w:color w:val="7030A0"/>
          <w:sz w:val="28"/>
          <w:szCs w:val="28"/>
        </w:rPr>
        <w:t xml:space="preserve"> </w:t>
      </w:r>
      <w:r w:rsidRPr="00BF4C62">
        <w:rPr>
          <w:rStyle w:val="Aucun"/>
          <w:b/>
          <w:bCs/>
          <w:color w:val="7030A0"/>
          <w:sz w:val="32"/>
          <w:szCs w:val="32"/>
        </w:rPr>
        <w:t>- Cycle</w:t>
      </w:r>
      <w:r w:rsidR="00F56ABD" w:rsidRPr="00BF4C62">
        <w:rPr>
          <w:rStyle w:val="Aucun"/>
          <w:b/>
          <w:bCs/>
          <w:color w:val="7030A0"/>
          <w:sz w:val="32"/>
          <w:szCs w:val="32"/>
        </w:rPr>
        <w:t xml:space="preserve"> 1</w:t>
      </w:r>
      <w:r w:rsidR="00F56ABD" w:rsidRPr="003D275D">
        <w:rPr>
          <w:rStyle w:val="Aucun"/>
          <w:b/>
          <w:bCs/>
        </w:rPr>
        <w:t xml:space="preserve"> </w:t>
      </w:r>
      <w:r w:rsidR="00F56ABD" w:rsidRPr="003D275D">
        <w:rPr>
          <w:rStyle w:val="Aucun"/>
        </w:rPr>
        <w:t>(coordination F. Hatchuel</w:t>
      </w:r>
      <w:r w:rsidR="005C0F12">
        <w:rPr>
          <w:rStyle w:val="Aucun"/>
        </w:rPr>
        <w:t xml:space="preserve"> fhatchuel@orange.fr</w:t>
      </w:r>
      <w:r w:rsidR="00F56ABD" w:rsidRPr="003D275D">
        <w:rPr>
          <w:rStyle w:val="Aucun"/>
        </w:rPr>
        <w:t>)</w:t>
      </w:r>
    </w:p>
    <w:p w14:paraId="18D521D5" w14:textId="77777777" w:rsidR="00BF4C62" w:rsidRPr="003D275D" w:rsidRDefault="00BF4C62" w:rsidP="00BF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rPr>
      </w:pPr>
    </w:p>
    <w:p w14:paraId="61104F55" w14:textId="77777777" w:rsidR="00BF4C62" w:rsidRPr="003D275D" w:rsidRDefault="00BF4C62" w:rsidP="00BF4C62">
      <w:pPr>
        <w:outlineLvl w:val="0"/>
        <w:rPr>
          <w:rStyle w:val="Aucun"/>
          <w:rFonts w:ascii="Times Roman" w:eastAsia="Times Roman" w:hAnsi="Times Roman" w:cs="Times Roman"/>
          <w:b/>
          <w:bCs/>
          <w:u w:val="single"/>
        </w:rPr>
      </w:pPr>
      <w:r>
        <w:rPr>
          <w:rStyle w:val="Aucun"/>
          <w:rFonts w:ascii="Times Roman" w:hAnsi="Times Roman"/>
          <w:b/>
          <w:bCs/>
          <w:u w:val="single"/>
        </w:rPr>
        <w:t>Vendredi</w:t>
      </w:r>
      <w:r w:rsidRPr="003D275D">
        <w:rPr>
          <w:rStyle w:val="Aucun"/>
          <w:rFonts w:ascii="Times Roman" w:hAnsi="Times Roman"/>
          <w:b/>
          <w:bCs/>
          <w:u w:val="single"/>
        </w:rPr>
        <w:t xml:space="preserve"> 1</w:t>
      </w:r>
      <w:r w:rsidRPr="00BF4C62">
        <w:rPr>
          <w:rStyle w:val="Aucun"/>
          <w:rFonts w:ascii="Times Roman" w:hAnsi="Times Roman"/>
          <w:b/>
          <w:bCs/>
          <w:u w:val="single"/>
          <w:vertAlign w:val="superscript"/>
        </w:rPr>
        <w:t>er</w:t>
      </w:r>
      <w:r>
        <w:rPr>
          <w:rStyle w:val="Aucun"/>
          <w:rFonts w:ascii="Times Roman" w:hAnsi="Times Roman"/>
          <w:b/>
          <w:bCs/>
          <w:u w:val="single"/>
        </w:rPr>
        <w:t xml:space="preserve"> </w:t>
      </w:r>
      <w:r w:rsidRPr="003D275D">
        <w:rPr>
          <w:rStyle w:val="Aucun"/>
          <w:rFonts w:ascii="Times Roman" w:hAnsi="Times Roman"/>
          <w:b/>
          <w:bCs/>
          <w:u w:val="single"/>
        </w:rPr>
        <w:t>décembre 202</w:t>
      </w:r>
      <w:r>
        <w:rPr>
          <w:rStyle w:val="Aucun"/>
          <w:rFonts w:ascii="Times Roman" w:hAnsi="Times Roman"/>
          <w:b/>
          <w:bCs/>
          <w:u w:val="single"/>
        </w:rPr>
        <w:t>3</w:t>
      </w:r>
    </w:p>
    <w:p w14:paraId="70FC2ED0" w14:textId="7FB9FFE3" w:rsidR="00FB3BEE" w:rsidRDefault="00BF4C62" w:rsidP="00BF4C62">
      <w:pPr>
        <w:jc w:val="both"/>
        <w:rPr>
          <w:rStyle w:val="Aucun"/>
          <w:b/>
          <w:bCs/>
          <w:color w:val="FF0000"/>
          <w:u w:color="FF0000"/>
        </w:rPr>
      </w:pPr>
      <w:r>
        <w:rPr>
          <w:rStyle w:val="Aucun"/>
          <w:b/>
          <w:bCs/>
        </w:rPr>
        <w:t>10h – 13h</w:t>
      </w:r>
      <w:r w:rsidRPr="00C859EF">
        <w:rPr>
          <w:rStyle w:val="Aucun"/>
          <w:b/>
          <w:bCs/>
          <w:u w:color="FF0000"/>
        </w:rPr>
        <w:t xml:space="preserve"> </w:t>
      </w:r>
      <w:r w:rsidR="00F56ABD">
        <w:rPr>
          <w:rStyle w:val="Aucun"/>
          <w:b/>
          <w:bCs/>
        </w:rPr>
        <w:t xml:space="preserve">Caroline Le Roy </w:t>
      </w:r>
    </w:p>
    <w:p w14:paraId="159CDA20" w14:textId="77777777" w:rsidR="00FB3BEE" w:rsidRDefault="00F56ABD">
      <w:pPr>
        <w:jc w:val="both"/>
        <w:rPr>
          <w:rStyle w:val="Aucun"/>
        </w:rPr>
      </w:pPr>
      <w:r>
        <w:rPr>
          <w:rStyle w:val="Aucun"/>
        </w:rPr>
        <w:t>Maîtresse de conférences en sciences de l’éducation à l’Université Paris 8. Ses travaux portent sur les phénomènes psychiques archaïques notamment dans le domaine de la formation, de l'insertion, du partenariat et de ses réseaux, de l'analyse des pratiques, du tutorat, du décrochage scolaire</w:t>
      </w:r>
    </w:p>
    <w:p w14:paraId="3D68BB24" w14:textId="77777777" w:rsidR="00FB3BEE" w:rsidRDefault="00F56ABD">
      <w:pPr>
        <w:jc w:val="both"/>
      </w:pPr>
      <w:r>
        <w:rPr>
          <w:rStyle w:val="Aucun"/>
        </w:rPr>
        <w:t xml:space="preserve">→ texte donné : </w:t>
      </w:r>
    </w:p>
    <w:p w14:paraId="75E032C9" w14:textId="77777777" w:rsidR="00FB3BEE" w:rsidRDefault="00F56ABD">
      <w:pPr>
        <w:numPr>
          <w:ilvl w:val="0"/>
          <w:numId w:val="6"/>
        </w:numPr>
        <w:jc w:val="both"/>
      </w:pPr>
      <w:r>
        <w:rPr>
          <w:rStyle w:val="Aucun"/>
        </w:rPr>
        <w:t>Le Roy C. (2015). Confusion des langues et des espaces. Un paradoxe potentiel dans les dispositifs relais au décrochage scolaire.</w:t>
      </w:r>
      <w:r>
        <w:rPr>
          <w:rStyle w:val="Aucun"/>
          <w:i/>
          <w:iCs/>
        </w:rPr>
        <w:t xml:space="preserve"> </w:t>
      </w:r>
      <w:proofErr w:type="spellStart"/>
      <w:r>
        <w:rPr>
          <w:rStyle w:val="Aucun"/>
          <w:i/>
          <w:iCs/>
        </w:rPr>
        <w:t>Cliopsy</w:t>
      </w:r>
      <w:proofErr w:type="spellEnd"/>
      <w:r>
        <w:rPr>
          <w:rStyle w:val="Aucun"/>
        </w:rPr>
        <w:t>, 13, p. 95-108.</w:t>
      </w:r>
    </w:p>
    <w:p w14:paraId="350939A3" w14:textId="77777777" w:rsidR="00FB3BEE" w:rsidRDefault="00F56ABD">
      <w:pPr>
        <w:jc w:val="both"/>
        <w:rPr>
          <w:rStyle w:val="Aucun"/>
        </w:rPr>
      </w:pPr>
      <w:r>
        <w:rPr>
          <w:rStyle w:val="Aucun"/>
        </w:rPr>
        <w:t xml:space="preserve">→ voir aussi : </w:t>
      </w:r>
    </w:p>
    <w:p w14:paraId="3DF4FC5B" w14:textId="77777777" w:rsidR="003D275D" w:rsidRDefault="003D275D" w:rsidP="003D275D">
      <w:pPr>
        <w:numPr>
          <w:ilvl w:val="0"/>
          <w:numId w:val="6"/>
        </w:numPr>
        <w:suppressAutoHyphens/>
        <w:jc w:val="both"/>
      </w:pPr>
      <w:r>
        <w:t xml:space="preserve">Le Roy, C. (2021). Maria </w:t>
      </w:r>
      <w:proofErr w:type="spellStart"/>
      <w:r>
        <w:t>Torok</w:t>
      </w:r>
      <w:proofErr w:type="spellEnd"/>
      <w:r>
        <w:t xml:space="preserve">, pédo-psychothérapeute à l'école maternelle. Introjecter/incorporer le « fond primitif », </w:t>
      </w:r>
      <w:r>
        <w:rPr>
          <w:i/>
          <w:iCs/>
        </w:rPr>
        <w:t>Le Coq-Héron</w:t>
      </w:r>
      <w:r>
        <w:t>, 246, 37-47.</w:t>
      </w:r>
    </w:p>
    <w:p w14:paraId="7A81F63D" w14:textId="77777777" w:rsidR="003D275D" w:rsidRDefault="003D275D" w:rsidP="003D275D">
      <w:pPr>
        <w:numPr>
          <w:ilvl w:val="0"/>
          <w:numId w:val="6"/>
        </w:numPr>
        <w:suppressAutoHyphens/>
        <w:jc w:val="both"/>
      </w:pPr>
      <w:r>
        <w:t xml:space="preserve">Le Roy, C. (2020). L'ingénierie comme symptôme de l'impensé dans le rapport au savoir. Le cas de la transmission du métier en soins infirmiers. </w:t>
      </w:r>
      <w:r>
        <w:rPr>
          <w:i/>
          <w:iCs/>
        </w:rPr>
        <w:t>Transformations-Recherches en éducation et formation des adultes</w:t>
      </w:r>
      <w:r>
        <w:t>, 20, Vol.1, 20-32.</w:t>
      </w:r>
    </w:p>
    <w:p w14:paraId="66D0716D" w14:textId="77777777" w:rsidR="003D275D" w:rsidRDefault="003D275D" w:rsidP="003D275D">
      <w:pPr>
        <w:numPr>
          <w:ilvl w:val="0"/>
          <w:numId w:val="6"/>
        </w:numPr>
        <w:suppressAutoHyphens/>
        <w:jc w:val="both"/>
      </w:pPr>
      <w:r>
        <w:t xml:space="preserve">Le Roy, C. (2019). Dans le tournant gestionnaire du soin infirmier à l’hôpital : rupture et continuité. Un point de vue clinique sur les effets d’apprentissage des outils de la réforme. </w:t>
      </w:r>
      <w:r>
        <w:rPr>
          <w:i/>
          <w:iCs/>
        </w:rPr>
        <w:t>Journal of social management</w:t>
      </w:r>
      <w:r>
        <w:t>, NS, 82-98.</w:t>
      </w:r>
    </w:p>
    <w:p w14:paraId="659C58C2" w14:textId="77777777" w:rsidR="003D275D" w:rsidRDefault="003D275D" w:rsidP="003D275D">
      <w:pPr>
        <w:numPr>
          <w:ilvl w:val="0"/>
          <w:numId w:val="6"/>
        </w:numPr>
        <w:suppressAutoHyphens/>
        <w:jc w:val="both"/>
      </w:pPr>
      <w:r>
        <w:t>Le Roy, C. (2019). Creux d'institution et caveau de la relation éducative. La circulation de l'impensé dans les dispositifs éducatifs. In L.M. Bossard, S. Lerner-</w:t>
      </w:r>
      <w:proofErr w:type="spellStart"/>
      <w:r>
        <w:t>Seï</w:t>
      </w:r>
      <w:proofErr w:type="spellEnd"/>
      <w:r>
        <w:t xml:space="preserve"> &amp; P. </w:t>
      </w:r>
      <w:proofErr w:type="spellStart"/>
      <w:r>
        <w:t>Chaussecourte</w:t>
      </w:r>
      <w:proofErr w:type="spellEnd"/>
      <w:r>
        <w:t>. (</w:t>
      </w:r>
      <w:proofErr w:type="spellStart"/>
      <w:r>
        <w:t>coord</w:t>
      </w:r>
      <w:proofErr w:type="spellEnd"/>
      <w:r>
        <w:t xml:space="preserve">.). </w:t>
      </w:r>
      <w:r>
        <w:rPr>
          <w:i/>
          <w:iCs/>
        </w:rPr>
        <w:t>Éducation, formation et psychanalyse : une insistante actualité</w:t>
      </w:r>
      <w:r>
        <w:t xml:space="preserve">. (p.87-101). Paris : </w:t>
      </w:r>
      <w:proofErr w:type="spellStart"/>
      <w:r>
        <w:t>L'Harmattan</w:t>
      </w:r>
      <w:proofErr w:type="spellEnd"/>
      <w:r>
        <w:t>.</w:t>
      </w:r>
    </w:p>
    <w:p w14:paraId="3A05F57A" w14:textId="77777777" w:rsidR="003D275D" w:rsidRDefault="003D275D" w:rsidP="003D275D">
      <w:pPr>
        <w:numPr>
          <w:ilvl w:val="0"/>
          <w:numId w:val="6"/>
        </w:numPr>
        <w:suppressAutoHyphens/>
        <w:jc w:val="both"/>
      </w:pPr>
      <w:r>
        <w:t>Le Roy, C. (2018). Les difficultés d’apprentissage et d’insertion aux marges de l’intégration psychique : un rapport à l’expérience et au savoir « agglutiné » ?. In L.-M. Bossard. (</w:t>
      </w:r>
      <w:proofErr w:type="spellStart"/>
      <w:r>
        <w:t>coord</w:t>
      </w:r>
      <w:proofErr w:type="spellEnd"/>
      <w:r>
        <w:t xml:space="preserve">.). </w:t>
      </w:r>
      <w:r>
        <w:rPr>
          <w:i/>
          <w:iCs/>
        </w:rPr>
        <w:t>Clinique d'orientation psychanalytique en éducation et formation. Nouvelles recherches</w:t>
      </w:r>
      <w:r>
        <w:t xml:space="preserve">. pp.53-70. Paris : </w:t>
      </w:r>
      <w:proofErr w:type="spellStart"/>
      <w:r>
        <w:t>L'Harmattan</w:t>
      </w:r>
      <w:proofErr w:type="spellEnd"/>
    </w:p>
    <w:p w14:paraId="11A70B7C" w14:textId="77777777" w:rsidR="003D275D" w:rsidRDefault="003D275D" w:rsidP="003D275D">
      <w:pPr>
        <w:numPr>
          <w:ilvl w:val="0"/>
          <w:numId w:val="6"/>
        </w:numPr>
        <w:suppressAutoHyphens/>
        <w:jc w:val="both"/>
      </w:pPr>
      <w:r>
        <w:t xml:space="preserve">Le Roy, C. (2018), L' « inquiétante étrangeté » des dispositifs pédagogiques. Mythes, cryptes et fantômes inconscients au collège. In A. </w:t>
      </w:r>
      <w:proofErr w:type="spellStart"/>
      <w:r>
        <w:t>Kattar</w:t>
      </w:r>
      <w:proofErr w:type="spellEnd"/>
      <w:r>
        <w:t xml:space="preserve"> (</w:t>
      </w:r>
      <w:proofErr w:type="spellStart"/>
      <w:r>
        <w:t>dir</w:t>
      </w:r>
      <w:proofErr w:type="spellEnd"/>
      <w:r>
        <w:t xml:space="preserve">.), </w:t>
      </w:r>
      <w:r>
        <w:rPr>
          <w:i/>
          <w:iCs/>
        </w:rPr>
        <w:t>À la rencontre d’</w:t>
      </w:r>
      <w:proofErr w:type="spellStart"/>
      <w:r>
        <w:rPr>
          <w:i/>
          <w:iCs/>
        </w:rPr>
        <w:t>adolescent.e.s</w:t>
      </w:r>
      <w:proofErr w:type="spellEnd"/>
      <w:r>
        <w:rPr>
          <w:i/>
          <w:iCs/>
        </w:rPr>
        <w:t xml:space="preserve"> dans des environnements incertains. Écoutes croisées</w:t>
      </w:r>
      <w:r>
        <w:t xml:space="preserve">. Chapitre 3. Paris : </w:t>
      </w:r>
      <w:proofErr w:type="spellStart"/>
      <w:r>
        <w:t>L’Harmattan</w:t>
      </w:r>
      <w:proofErr w:type="spellEnd"/>
      <w:r>
        <w:t>.</w:t>
      </w:r>
    </w:p>
    <w:p w14:paraId="5070566F" w14:textId="77777777" w:rsidR="003D275D" w:rsidRDefault="003D275D" w:rsidP="003D275D">
      <w:pPr>
        <w:numPr>
          <w:ilvl w:val="0"/>
          <w:numId w:val="6"/>
        </w:numPr>
        <w:suppressAutoHyphens/>
        <w:jc w:val="both"/>
      </w:pPr>
      <w:r>
        <w:t xml:space="preserve">Le Roy, C. &amp; Charrier, B. (2017). </w:t>
      </w:r>
      <w:bookmarkStart w:id="0" w:name="docs-internal-guid-cf30c054-7fff-5de0-e3"/>
      <w:bookmarkEnd w:id="0"/>
      <w:r>
        <w:t xml:space="preserve">Médiations artistiques à l'école maternelle : des émotions à la pensée . </w:t>
      </w:r>
      <w:r>
        <w:rPr>
          <w:i/>
          <w:iCs/>
        </w:rPr>
        <w:t>Les cahiers pédagogiques</w:t>
      </w:r>
      <w:r>
        <w:t>, 537, 64-66.</w:t>
      </w:r>
    </w:p>
    <w:p w14:paraId="00B0B79F" w14:textId="77777777" w:rsidR="00FB3BEE" w:rsidRDefault="00FB3BEE">
      <w:pPr>
        <w:jc w:val="center"/>
        <w:outlineLvl w:val="0"/>
        <w:rPr>
          <w:rStyle w:val="Aucun"/>
          <w:b/>
          <w:bCs/>
        </w:rPr>
      </w:pPr>
    </w:p>
    <w:p w14:paraId="4B1B66DD" w14:textId="77777777" w:rsidR="00BF4C62" w:rsidRPr="003D275D" w:rsidRDefault="00BF4C62" w:rsidP="00BF4C62">
      <w:pPr>
        <w:jc w:val="both"/>
        <w:rPr>
          <w:rStyle w:val="Aucun"/>
          <w:b/>
          <w:bCs/>
          <w:lang w:val="pt-BR"/>
        </w:rPr>
      </w:pPr>
      <w:r w:rsidRPr="00C859EF">
        <w:rPr>
          <w:rStyle w:val="Aucun"/>
          <w:b/>
          <w:bCs/>
          <w:u w:color="FF0000"/>
        </w:rPr>
        <w:t>14h – 17h</w:t>
      </w:r>
      <w:r w:rsidRPr="003D275D">
        <w:rPr>
          <w:rStyle w:val="Aucun"/>
          <w:b/>
          <w:bCs/>
          <w:lang w:val="pt-BR"/>
        </w:rPr>
        <w:t xml:space="preserve"> : Isabelle Hardy</w:t>
      </w:r>
    </w:p>
    <w:p w14:paraId="75460752" w14:textId="403816A2" w:rsidR="00BF4C62" w:rsidRDefault="00451A34" w:rsidP="00BF4C62">
      <w:pPr>
        <w:jc w:val="both"/>
      </w:pPr>
      <w:r w:rsidRPr="00451A34">
        <w:t>Animatrice de groupes d'analyse de pratiques professionnelles et de supervision</w:t>
      </w:r>
      <w:r>
        <w:t> ;</w:t>
      </w:r>
      <w:r w:rsidRPr="00451A34">
        <w:t xml:space="preserve"> psychosociologue et intervenante sur site ; formatrice d'adultes dans le champs de la formation, du travail social, médico-social et éducatif. Membre du </w:t>
      </w:r>
      <w:proofErr w:type="spellStart"/>
      <w:r w:rsidRPr="00451A34">
        <w:t>Cirfip</w:t>
      </w:r>
      <w:proofErr w:type="spellEnd"/>
      <w:r w:rsidRPr="00451A34">
        <w:t xml:space="preserve">, d'un mouvement d'éducation nouvelle, d’un collectif de </w:t>
      </w:r>
      <w:proofErr w:type="spellStart"/>
      <w:r w:rsidRPr="00451A34">
        <w:t>consultant.e.s</w:t>
      </w:r>
      <w:proofErr w:type="spellEnd"/>
      <w:r w:rsidRPr="00451A34">
        <w:t xml:space="preserve"> et membre d’un réseau en Recherche Action Participative. Titulaire du master </w:t>
      </w:r>
      <w:proofErr w:type="spellStart"/>
      <w:r w:rsidRPr="00451A34">
        <w:t>Fiap</w:t>
      </w:r>
      <w:proofErr w:type="spellEnd"/>
      <w:r w:rsidRPr="00451A34">
        <w:t>.</w:t>
      </w:r>
    </w:p>
    <w:p w14:paraId="1A93C93B" w14:textId="77777777" w:rsidR="00BF4C62" w:rsidRDefault="00BF4C62" w:rsidP="00BF4C62">
      <w:pPr>
        <w:jc w:val="both"/>
      </w:pPr>
      <w:r>
        <w:rPr>
          <w:rStyle w:val="Aucun"/>
        </w:rPr>
        <w:t xml:space="preserve">→ voir : </w:t>
      </w:r>
    </w:p>
    <w:p w14:paraId="329B9A67" w14:textId="77777777" w:rsidR="00BF4C62" w:rsidRDefault="00BF4C62" w:rsidP="00BF4C62">
      <w:pPr>
        <w:numPr>
          <w:ilvl w:val="0"/>
          <w:numId w:val="16"/>
        </w:numPr>
        <w:jc w:val="both"/>
      </w:pPr>
      <w:r>
        <w:rPr>
          <w:rStyle w:val="Aucun"/>
        </w:rPr>
        <w:t xml:space="preserve">Hardy Isabelle (2008).- </w:t>
      </w:r>
      <w:r>
        <w:rPr>
          <w:rStyle w:val="Aucun"/>
          <w:i/>
          <w:iCs/>
        </w:rPr>
        <w:t xml:space="preserve">De la parole dans des groupes d’analyse de la pratique professionnelle à la rencontre de l’autre. </w:t>
      </w:r>
      <w:r>
        <w:rPr>
          <w:rStyle w:val="Aucun"/>
        </w:rPr>
        <w:t xml:space="preserve">Mémoire de master </w:t>
      </w:r>
      <w:proofErr w:type="spellStart"/>
      <w:r>
        <w:rPr>
          <w:rStyle w:val="Aucun"/>
        </w:rPr>
        <w:t>Fiap</w:t>
      </w:r>
      <w:proofErr w:type="spellEnd"/>
      <w:r>
        <w:rPr>
          <w:rStyle w:val="Aucun"/>
        </w:rPr>
        <w:t>, université Paris Ouest.</w:t>
      </w:r>
    </w:p>
    <w:p w14:paraId="132C0C6E" w14:textId="77777777" w:rsidR="00BF4C62" w:rsidRPr="003D275D" w:rsidRDefault="00BF4C62" w:rsidP="00BF4C62">
      <w:pPr>
        <w:jc w:val="center"/>
        <w:outlineLvl w:val="0"/>
        <w:rPr>
          <w:rStyle w:val="Aucun"/>
          <w:b/>
          <w:bCs/>
        </w:rPr>
      </w:pPr>
    </w:p>
    <w:p w14:paraId="144E126B" w14:textId="77777777" w:rsidR="00BF4C62" w:rsidRDefault="00BF4C62">
      <w:pPr>
        <w:rPr>
          <w:rStyle w:val="Aucun"/>
          <w:rFonts w:ascii="Times Roman" w:hAnsi="Times Roman"/>
          <w:b/>
          <w:bCs/>
          <w:u w:val="single"/>
        </w:rPr>
      </w:pPr>
      <w:r>
        <w:rPr>
          <w:rStyle w:val="Aucun"/>
          <w:rFonts w:ascii="Times Roman" w:hAnsi="Times Roman"/>
          <w:b/>
          <w:bCs/>
          <w:u w:val="single"/>
        </w:rPr>
        <w:br w:type="page"/>
      </w:r>
    </w:p>
    <w:p w14:paraId="1BE59448" w14:textId="437FAE4A" w:rsidR="00BF4C62" w:rsidRDefault="00BF4C62" w:rsidP="00BF4C62">
      <w:pPr>
        <w:outlineLvl w:val="0"/>
        <w:rPr>
          <w:rStyle w:val="Aucun"/>
          <w:rFonts w:ascii="Times Roman" w:hAnsi="Times Roman"/>
          <w:b/>
          <w:bCs/>
          <w:u w:val="single"/>
        </w:rPr>
      </w:pPr>
      <w:r>
        <w:rPr>
          <w:rStyle w:val="Aucun"/>
          <w:rFonts w:ascii="Times Roman" w:hAnsi="Times Roman"/>
          <w:b/>
          <w:bCs/>
          <w:u w:val="single"/>
        </w:rPr>
        <w:lastRenderedPageBreak/>
        <w:t>Samedi 2 décembre 2023</w:t>
      </w:r>
    </w:p>
    <w:p w14:paraId="46B9D800" w14:textId="675FA4CF" w:rsidR="00BF4C62" w:rsidRDefault="00BF4C62" w:rsidP="00BF4C62">
      <w:pPr>
        <w:rPr>
          <w:rStyle w:val="Aucun"/>
          <w:b/>
          <w:bCs/>
          <w:u w:color="FF0000"/>
        </w:rPr>
      </w:pPr>
      <w:r>
        <w:rPr>
          <w:rStyle w:val="Aucun"/>
          <w:b/>
          <w:bCs/>
          <w:u w:color="FF0000"/>
        </w:rPr>
        <w:t>10h-13h : Géraldine Gimenez</w:t>
      </w:r>
    </w:p>
    <w:p w14:paraId="2C6884C4" w14:textId="68038D67" w:rsidR="00BF4C62" w:rsidRPr="004B2140" w:rsidRDefault="00AA2F9C" w:rsidP="004B2140">
      <w:pPr>
        <w:jc w:val="both"/>
        <w:rPr>
          <w:rStyle w:val="Aucun"/>
          <w:rFonts w:cs="Arial Unicode MS"/>
        </w:rPr>
      </w:pPr>
      <w:r w:rsidRPr="004B2140">
        <w:rPr>
          <w:rStyle w:val="Aucun"/>
          <w:rFonts w:cs="Arial Unicode MS"/>
        </w:rPr>
        <w:t>Enseignante</w:t>
      </w:r>
      <w:r w:rsidR="00970B62">
        <w:rPr>
          <w:rStyle w:val="Aucun"/>
          <w:rFonts w:cs="Arial Unicode MS"/>
        </w:rPr>
        <w:t xml:space="preserve"> et </w:t>
      </w:r>
      <w:r w:rsidR="00970B62">
        <w:rPr>
          <w:rStyle w:val="Aucun"/>
        </w:rPr>
        <w:t>responsable de formation</w:t>
      </w:r>
      <w:r w:rsidRPr="004B2140">
        <w:rPr>
          <w:rStyle w:val="Aucun"/>
          <w:rFonts w:cs="Arial Unicode MS"/>
        </w:rPr>
        <w:t xml:space="preserve"> </w:t>
      </w:r>
      <w:r w:rsidR="004B2140">
        <w:rPr>
          <w:rStyle w:val="Aucun"/>
        </w:rPr>
        <w:t>à l’université Paris Est Créteil</w:t>
      </w:r>
      <w:r w:rsidR="00970B62">
        <w:rPr>
          <w:rStyle w:val="Aucun"/>
        </w:rPr>
        <w:t xml:space="preserve"> en </w:t>
      </w:r>
      <w:r w:rsidR="005C29CC">
        <w:rPr>
          <w:rStyle w:val="Aucun"/>
        </w:rPr>
        <w:t>C</w:t>
      </w:r>
      <w:r w:rsidR="00970B62">
        <w:rPr>
          <w:rStyle w:val="Aucun"/>
        </w:rPr>
        <w:t>arrières sociales.</w:t>
      </w:r>
      <w:r w:rsidR="004B2140">
        <w:rPr>
          <w:rStyle w:val="Aucun"/>
        </w:rPr>
        <w:t xml:space="preserve"> </w:t>
      </w:r>
      <w:r w:rsidR="00970B62">
        <w:rPr>
          <w:rStyle w:val="Aucun"/>
        </w:rPr>
        <w:t>I</w:t>
      </w:r>
      <w:r w:rsidR="004B2140">
        <w:rPr>
          <w:rStyle w:val="Aucun"/>
        </w:rPr>
        <w:t xml:space="preserve">ntervenante clinicienne, membre du CIRFIP. Doctorante au CREF équipe SRSPT. </w:t>
      </w:r>
      <w:r w:rsidR="00F22F8A">
        <w:rPr>
          <w:rStyle w:val="Aucun"/>
        </w:rPr>
        <w:t xml:space="preserve">Titulaire du master Clinique de la Formation. </w:t>
      </w:r>
    </w:p>
    <w:p w14:paraId="3C95A29C" w14:textId="77777777" w:rsidR="003F7FCE" w:rsidRDefault="003F7FCE" w:rsidP="003F7FCE">
      <w:pPr>
        <w:ind w:left="708"/>
        <w:jc w:val="both"/>
      </w:pPr>
      <w:r>
        <w:rPr>
          <w:rStyle w:val="Aucun"/>
        </w:rPr>
        <w:t xml:space="preserve">→ texte donné : </w:t>
      </w:r>
    </w:p>
    <w:p w14:paraId="3C91366F" w14:textId="168C1F52" w:rsidR="00AA2F9C" w:rsidRDefault="00970B62" w:rsidP="00AA2F9C">
      <w:pPr>
        <w:numPr>
          <w:ilvl w:val="0"/>
          <w:numId w:val="16"/>
        </w:numPr>
        <w:jc w:val="both"/>
        <w:rPr>
          <w:rStyle w:val="Aucun"/>
        </w:rPr>
      </w:pPr>
      <w:r w:rsidRPr="00970B62">
        <w:rPr>
          <w:rStyle w:val="Aucun"/>
        </w:rPr>
        <w:t>Gimenez</w:t>
      </w:r>
      <w:r>
        <w:rPr>
          <w:rStyle w:val="Aucun"/>
        </w:rPr>
        <w:t xml:space="preserve">, Géraldine (2023). </w:t>
      </w:r>
      <w:r w:rsidRPr="00970B62">
        <w:rPr>
          <w:rStyle w:val="Aucun"/>
        </w:rPr>
        <w:t>La diversité des investissements psychiques et psychosociologiques du silence en analyse de pratiques</w:t>
      </w:r>
      <w:r>
        <w:rPr>
          <w:rStyle w:val="Aucun"/>
        </w:rPr>
        <w:t xml:space="preserve">, </w:t>
      </w:r>
      <w:r w:rsidRPr="00970B62">
        <w:rPr>
          <w:rStyle w:val="Aucun"/>
          <w:i/>
          <w:iCs/>
        </w:rPr>
        <w:t>Nouvelle revue de psychosociologie</w:t>
      </w:r>
      <w:r>
        <w:rPr>
          <w:rStyle w:val="Aucun"/>
          <w:i/>
          <w:iCs/>
        </w:rPr>
        <w:t xml:space="preserve">, </w:t>
      </w:r>
      <w:r w:rsidRPr="00970B62">
        <w:rPr>
          <w:rStyle w:val="Aucun"/>
        </w:rPr>
        <w:t>36, 113</w:t>
      </w:r>
      <w:r>
        <w:rPr>
          <w:rStyle w:val="Aucun"/>
        </w:rPr>
        <w:t>-</w:t>
      </w:r>
      <w:r w:rsidRPr="00970B62">
        <w:rPr>
          <w:rStyle w:val="Aucun"/>
        </w:rPr>
        <w:t>124</w:t>
      </w:r>
      <w:r>
        <w:rPr>
          <w:rStyle w:val="Aucun"/>
        </w:rPr>
        <w:t>.</w:t>
      </w:r>
    </w:p>
    <w:p w14:paraId="7EEF4ED6" w14:textId="77777777" w:rsidR="003F7FCE" w:rsidRDefault="003F7FCE" w:rsidP="003F7FCE">
      <w:pPr>
        <w:pStyle w:val="Paragraphedeliste"/>
        <w:rPr>
          <w:rStyle w:val="Aucun"/>
        </w:rPr>
      </w:pPr>
      <w:r>
        <w:rPr>
          <w:rStyle w:val="Aucun"/>
        </w:rPr>
        <w:t xml:space="preserve">→ voir : </w:t>
      </w:r>
    </w:p>
    <w:p w14:paraId="4699BEC5" w14:textId="387A23A6" w:rsidR="00B57B83" w:rsidRPr="003479FB" w:rsidRDefault="003479FB" w:rsidP="003479FB">
      <w:pPr>
        <w:numPr>
          <w:ilvl w:val="0"/>
          <w:numId w:val="16"/>
        </w:numPr>
        <w:tabs>
          <w:tab w:val="clear" w:pos="708"/>
        </w:tabs>
        <w:jc w:val="both"/>
      </w:pPr>
      <w:r w:rsidRPr="00970B62">
        <w:rPr>
          <w:rStyle w:val="Aucun"/>
        </w:rPr>
        <w:t>Gimenez</w:t>
      </w:r>
      <w:r>
        <w:rPr>
          <w:rStyle w:val="Aucun"/>
        </w:rPr>
        <w:t>, Géraldine (2022</w:t>
      </w:r>
      <w:r w:rsidRPr="003479FB">
        <w:rPr>
          <w:rStyle w:val="Aucun"/>
        </w:rPr>
        <w:t xml:space="preserve">). </w:t>
      </w:r>
      <w:r w:rsidRPr="003479FB">
        <w:rPr>
          <w:i/>
          <w:iCs/>
        </w:rPr>
        <w:t>Faire parler le silence en analyse de la pratique : outil, finalité, espace de transitionnalité</w:t>
      </w:r>
      <w:r>
        <w:rPr>
          <w:i/>
          <w:iCs/>
        </w:rPr>
        <w:t>.</w:t>
      </w:r>
      <w:r>
        <w:t xml:space="preserve"> </w:t>
      </w:r>
      <w:r w:rsidRPr="003479FB">
        <w:t xml:space="preserve">[Mémoire </w:t>
      </w:r>
      <w:r>
        <w:t xml:space="preserve">de </w:t>
      </w:r>
      <w:r w:rsidRPr="003479FB">
        <w:t>master</w:t>
      </w:r>
      <w:r>
        <w:t xml:space="preserve"> en Sciences de l’Éducation, non publié</w:t>
      </w:r>
      <w:r w:rsidRPr="003479FB">
        <w:t xml:space="preserve">, </w:t>
      </w:r>
      <w:r>
        <w:t>Université Paris Nanterre</w:t>
      </w:r>
      <w:r w:rsidRPr="003479FB">
        <w:t>]</w:t>
      </w:r>
      <w:r>
        <w:t>.</w:t>
      </w:r>
    </w:p>
    <w:p w14:paraId="54E4676C" w14:textId="77777777" w:rsidR="00AA2F9C" w:rsidRPr="00BF4C62" w:rsidRDefault="00AA2F9C" w:rsidP="00BF4C62">
      <w:pPr>
        <w:rPr>
          <w:rStyle w:val="Aucun"/>
          <w:b/>
          <w:bCs/>
          <w:color w:val="FF0000"/>
          <w:u w:color="FF0000"/>
        </w:rPr>
      </w:pPr>
    </w:p>
    <w:p w14:paraId="51764A19" w14:textId="40B666E1" w:rsidR="00BF4C62" w:rsidRDefault="00BF4C62" w:rsidP="00BF4C62">
      <w:r w:rsidRPr="00C859EF">
        <w:rPr>
          <w:rStyle w:val="Aucun"/>
          <w:b/>
          <w:bCs/>
          <w:u w:color="FF0000"/>
        </w:rPr>
        <w:t>14h – 17h</w:t>
      </w:r>
      <w:r w:rsidRPr="00C859EF">
        <w:rPr>
          <w:rStyle w:val="Aucun"/>
          <w:b/>
          <w:bCs/>
        </w:rPr>
        <w:t xml:space="preserve"> </w:t>
      </w:r>
      <w:r>
        <w:rPr>
          <w:rStyle w:val="Aucun"/>
          <w:b/>
          <w:bCs/>
        </w:rPr>
        <w:t>: reprise et point sur le dispositif de formation (</w:t>
      </w:r>
      <w:r>
        <w:rPr>
          <w:rStyle w:val="Aucun"/>
        </w:rPr>
        <w:t>F. Hatchuel)</w:t>
      </w:r>
      <w:r>
        <w:rPr>
          <w:rStyle w:val="Aucun"/>
          <w:b/>
          <w:bCs/>
        </w:rPr>
        <w:t xml:space="preserve">  </w:t>
      </w:r>
    </w:p>
    <w:sectPr w:rsidR="00BF4C62">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F8C5" w14:textId="77777777" w:rsidR="00E87AD7" w:rsidRDefault="00E87AD7">
      <w:r>
        <w:separator/>
      </w:r>
    </w:p>
  </w:endnote>
  <w:endnote w:type="continuationSeparator" w:id="0">
    <w:p w14:paraId="4ECA8D97" w14:textId="77777777" w:rsidR="00E87AD7" w:rsidRDefault="00E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3A0F" w14:textId="77777777" w:rsidR="00FB3BEE" w:rsidRDefault="00FB3BE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7BF2" w14:textId="77777777" w:rsidR="00E87AD7" w:rsidRDefault="00E87AD7">
      <w:r>
        <w:separator/>
      </w:r>
    </w:p>
  </w:footnote>
  <w:footnote w:type="continuationSeparator" w:id="0">
    <w:p w14:paraId="74A5D29D" w14:textId="77777777" w:rsidR="00E87AD7" w:rsidRDefault="00E8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4C62" w14:textId="77777777" w:rsidR="00FB3BEE" w:rsidRDefault="00FB3B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C221EB4"/>
    <w:multiLevelType w:val="hybridMultilevel"/>
    <w:tmpl w:val="FA3443F4"/>
    <w:numStyleLink w:val="Style5import"/>
  </w:abstractNum>
  <w:abstractNum w:abstractNumId="2" w15:restartNumberingAfterBreak="0">
    <w:nsid w:val="18273F2A"/>
    <w:multiLevelType w:val="multilevel"/>
    <w:tmpl w:val="D2BA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E2BB9"/>
    <w:multiLevelType w:val="hybridMultilevel"/>
    <w:tmpl w:val="350A4438"/>
    <w:styleLink w:val="Style2import"/>
    <w:lvl w:ilvl="0" w:tplc="7F9ADD1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A9FF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36DFD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ACD9F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EEF60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4211F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0AD8A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2E58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CC6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FC5704"/>
    <w:multiLevelType w:val="hybridMultilevel"/>
    <w:tmpl w:val="3044FE92"/>
    <w:numStyleLink w:val="Style7import"/>
  </w:abstractNum>
  <w:abstractNum w:abstractNumId="5" w15:restartNumberingAfterBreak="0">
    <w:nsid w:val="3079487C"/>
    <w:multiLevelType w:val="hybridMultilevel"/>
    <w:tmpl w:val="15B888DE"/>
    <w:numStyleLink w:val="Style3import"/>
  </w:abstractNum>
  <w:abstractNum w:abstractNumId="6" w15:restartNumberingAfterBreak="0">
    <w:nsid w:val="44D02B41"/>
    <w:multiLevelType w:val="hybridMultilevel"/>
    <w:tmpl w:val="1188D7A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8B349E5"/>
    <w:multiLevelType w:val="hybridMultilevel"/>
    <w:tmpl w:val="F7622F00"/>
    <w:numStyleLink w:val="Style4import"/>
  </w:abstractNum>
  <w:abstractNum w:abstractNumId="8" w15:restartNumberingAfterBreak="0">
    <w:nsid w:val="4D7A19C9"/>
    <w:multiLevelType w:val="hybridMultilevel"/>
    <w:tmpl w:val="603A221C"/>
    <w:numStyleLink w:val="WW8Num16"/>
  </w:abstractNum>
  <w:abstractNum w:abstractNumId="9" w15:restartNumberingAfterBreak="0">
    <w:nsid w:val="50D544D5"/>
    <w:multiLevelType w:val="hybridMultilevel"/>
    <w:tmpl w:val="B1EC3D6A"/>
    <w:lvl w:ilvl="0" w:tplc="E6F87958">
      <w:start w:val="5"/>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6283763E"/>
    <w:multiLevelType w:val="hybridMultilevel"/>
    <w:tmpl w:val="FA3443F4"/>
    <w:styleLink w:val="Style5import"/>
    <w:lvl w:ilvl="0" w:tplc="547ED2B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6A6C6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D4D5A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A42B3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0DEB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E7B9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C24D7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5060E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0A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DC32DD"/>
    <w:multiLevelType w:val="hybridMultilevel"/>
    <w:tmpl w:val="3044FE92"/>
    <w:styleLink w:val="Style7import"/>
    <w:lvl w:ilvl="0" w:tplc="E6803BF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6EA07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8465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613C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1CE2F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D6C91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A87EF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B0D10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842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837599F"/>
    <w:multiLevelType w:val="hybridMultilevel"/>
    <w:tmpl w:val="7E40CEE2"/>
    <w:numStyleLink w:val="Style6import"/>
  </w:abstractNum>
  <w:abstractNum w:abstractNumId="13" w15:restartNumberingAfterBreak="0">
    <w:nsid w:val="688B765E"/>
    <w:multiLevelType w:val="hybridMultilevel"/>
    <w:tmpl w:val="350A4438"/>
    <w:numStyleLink w:val="Style2import"/>
  </w:abstractNum>
  <w:abstractNum w:abstractNumId="14" w15:restartNumberingAfterBreak="0">
    <w:nsid w:val="6A935765"/>
    <w:multiLevelType w:val="hybridMultilevel"/>
    <w:tmpl w:val="15B888DE"/>
    <w:styleLink w:val="Style3import"/>
    <w:lvl w:ilvl="0" w:tplc="1E00326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84BC8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2E273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F8388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580EC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8704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42E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066D8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A67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293061"/>
    <w:multiLevelType w:val="hybridMultilevel"/>
    <w:tmpl w:val="7E40CEE2"/>
    <w:styleLink w:val="Style6import"/>
    <w:lvl w:ilvl="0" w:tplc="379CB16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BA077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82B096">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B6AAD6">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F48714">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988DF0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450886A">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87A19C8">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750F89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7A9D1D46"/>
    <w:multiLevelType w:val="hybridMultilevel"/>
    <w:tmpl w:val="603A221C"/>
    <w:styleLink w:val="WW8Num16"/>
    <w:lvl w:ilvl="0" w:tplc="0E1E139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69D8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0CA69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6D1E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2AAF5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CA0E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5046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5254A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D686E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6A5FF1"/>
    <w:multiLevelType w:val="hybridMultilevel"/>
    <w:tmpl w:val="F7622F00"/>
    <w:styleLink w:val="Style4import"/>
    <w:lvl w:ilvl="0" w:tplc="96525BA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60193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0A51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8A59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C569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84A25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E05A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EA102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83BB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0221295">
    <w:abstractNumId w:val="3"/>
  </w:num>
  <w:num w:numId="2" w16cid:durableId="1833984233">
    <w:abstractNumId w:val="13"/>
  </w:num>
  <w:num w:numId="3" w16cid:durableId="432749129">
    <w:abstractNumId w:val="14"/>
  </w:num>
  <w:num w:numId="4" w16cid:durableId="2143425419">
    <w:abstractNumId w:val="5"/>
  </w:num>
  <w:num w:numId="5" w16cid:durableId="1835489942">
    <w:abstractNumId w:val="17"/>
  </w:num>
  <w:num w:numId="6" w16cid:durableId="300354006">
    <w:abstractNumId w:val="7"/>
  </w:num>
  <w:num w:numId="7" w16cid:durableId="601569172">
    <w:abstractNumId w:val="10"/>
  </w:num>
  <w:num w:numId="8" w16cid:durableId="322245539">
    <w:abstractNumId w:val="1"/>
  </w:num>
  <w:num w:numId="9" w16cid:durableId="1389769494">
    <w:abstractNumId w:val="15"/>
  </w:num>
  <w:num w:numId="10" w16cid:durableId="1751541582">
    <w:abstractNumId w:val="12"/>
  </w:num>
  <w:num w:numId="11" w16cid:durableId="209388338">
    <w:abstractNumId w:val="12"/>
    <w:lvlOverride w:ilvl="0">
      <w:lvl w:ilvl="0" w:tplc="ED8EEC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5B04B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9C25A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7C2C326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FCAC0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1A638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2266BB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EE48A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C168B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16cid:durableId="736173577">
    <w:abstractNumId w:val="16"/>
  </w:num>
  <w:num w:numId="13" w16cid:durableId="1665695424">
    <w:abstractNumId w:val="8"/>
  </w:num>
  <w:num w:numId="14" w16cid:durableId="472984627">
    <w:abstractNumId w:val="8"/>
    <w:lvlOverride w:ilvl="0">
      <w:lvl w:ilvl="0" w:tplc="235ABB4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FC28B8">
        <w:start w:val="1"/>
        <w:numFmt w:val="bullet"/>
        <w:lvlText w:val="o"/>
        <w:lvlJc w:val="left"/>
        <w:pPr>
          <w:ind w:left="1422"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8A9E28">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5861AE">
        <w:start w:val="1"/>
        <w:numFmt w:val="bullet"/>
        <w:lvlText w:val="·"/>
        <w:lvlJc w:val="left"/>
        <w:pPr>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B4334E">
        <w:start w:val="1"/>
        <w:numFmt w:val="bullet"/>
        <w:lvlText w:val="o"/>
        <w:lvlJc w:val="left"/>
        <w:pPr>
          <w:ind w:left="3546"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C3A2E">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EED992">
        <w:start w:val="1"/>
        <w:numFmt w:val="bullet"/>
        <w:lvlText w:val="·"/>
        <w:lvlJc w:val="left"/>
        <w:pPr>
          <w:ind w:left="4962"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88BC38">
        <w:start w:val="1"/>
        <w:numFmt w:val="bullet"/>
        <w:lvlText w:val="o"/>
        <w:lvlJc w:val="left"/>
        <w:pPr>
          <w:ind w:left="5670"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B63BF6">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77085749">
    <w:abstractNumId w:val="11"/>
  </w:num>
  <w:num w:numId="16" w16cid:durableId="908073191">
    <w:abstractNumId w:val="4"/>
  </w:num>
  <w:num w:numId="17" w16cid:durableId="1736126508">
    <w:abstractNumId w:val="0"/>
  </w:num>
  <w:num w:numId="18" w16cid:durableId="1128624451">
    <w:abstractNumId w:val="2"/>
  </w:num>
  <w:num w:numId="19" w16cid:durableId="2101639269">
    <w:abstractNumId w:val="9"/>
  </w:num>
  <w:num w:numId="20" w16cid:durableId="1976791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EE"/>
    <w:rsid w:val="00262B5F"/>
    <w:rsid w:val="0026643C"/>
    <w:rsid w:val="003479FB"/>
    <w:rsid w:val="003D275D"/>
    <w:rsid w:val="003F7FCE"/>
    <w:rsid w:val="00451A34"/>
    <w:rsid w:val="004B2140"/>
    <w:rsid w:val="00566B76"/>
    <w:rsid w:val="005859FC"/>
    <w:rsid w:val="005C0F12"/>
    <w:rsid w:val="005C29CC"/>
    <w:rsid w:val="00970B62"/>
    <w:rsid w:val="00A505D8"/>
    <w:rsid w:val="00A96D98"/>
    <w:rsid w:val="00AA2F9C"/>
    <w:rsid w:val="00B57B83"/>
    <w:rsid w:val="00B6039C"/>
    <w:rsid w:val="00B96124"/>
    <w:rsid w:val="00BD5975"/>
    <w:rsid w:val="00BF4C62"/>
    <w:rsid w:val="00C859EF"/>
    <w:rsid w:val="00D320E9"/>
    <w:rsid w:val="00E87AD7"/>
    <w:rsid w:val="00ED2198"/>
    <w:rsid w:val="00EE6896"/>
    <w:rsid w:val="00F22F8A"/>
    <w:rsid w:val="00F56ABD"/>
    <w:rsid w:val="00F64464"/>
    <w:rsid w:val="00FB3BEE"/>
    <w:rsid w:val="00FF0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6E7F"/>
  <w15:docId w15:val="{BEBFBF48-DC0E-4D7A-908E-34FDD892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Aucun"/>
    <w:rPr>
      <w:outline w:val="0"/>
      <w:color w:val="0000FF"/>
      <w:u w:val="single" w:color="0000FF"/>
      <w:lang w:val="fr-FR"/>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paragraph" w:styleId="Textebrut">
    <w:name w:val="Plain Text"/>
    <w:rPr>
      <w:rFonts w:ascii="Calibri" w:hAnsi="Calibri" w:cs="Arial Unicode MS"/>
      <w:color w:val="000000"/>
      <w:sz w:val="22"/>
      <w:szCs w:val="22"/>
      <w:u w:color="000000"/>
    </w:r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Style6import">
    <w:name w:val="Style 6 importé"/>
    <w:pPr>
      <w:numPr>
        <w:numId w:val="9"/>
      </w:numPr>
    </w:pPr>
  </w:style>
  <w:style w:type="character" w:customStyle="1" w:styleId="Hyperlink1">
    <w:name w:val="Hyperlink.1"/>
    <w:basedOn w:val="Aucun"/>
    <w:rPr>
      <w:rFonts w:ascii="Times New Roman" w:eastAsia="Times New Roman" w:hAnsi="Times New Roman" w:cs="Times New Roman"/>
      <w:i/>
      <w:iCs/>
      <w:outline w:val="0"/>
      <w:color w:val="000000"/>
      <w:u w:val="none" w:color="000000"/>
      <w:lang w:val="fr-FR"/>
    </w:rPr>
  </w:style>
  <w:style w:type="paragraph" w:customStyle="1" w:styleId="Textbody">
    <w:name w:val="Text body"/>
    <w:pPr>
      <w:widowControl w:val="0"/>
      <w:suppressAutoHyphens/>
      <w:spacing w:after="120"/>
    </w:pPr>
    <w:rPr>
      <w:rFonts w:cs="Arial Unicode MS"/>
      <w:color w:val="000000"/>
      <w:kern w:val="3"/>
      <w:sz w:val="24"/>
      <w:szCs w:val="24"/>
      <w:u w:color="000000"/>
    </w:rPr>
  </w:style>
  <w:style w:type="numbering" w:customStyle="1" w:styleId="WW8Num16">
    <w:name w:val="WW8Num16"/>
    <w:pPr>
      <w:numPr>
        <w:numId w:val="12"/>
      </w:numPr>
    </w:pPr>
  </w:style>
  <w:style w:type="character" w:customStyle="1" w:styleId="Hyperlink2">
    <w:name w:val="Hyperlink.2"/>
    <w:basedOn w:val="Aucun"/>
    <w:rPr>
      <w:outline w:val="0"/>
      <w:color w:val="000000"/>
      <w:u w:val="none" w:color="000000"/>
      <w:lang w:val="fr-FR"/>
    </w:rPr>
  </w:style>
  <w:style w:type="character" w:customStyle="1" w:styleId="Hyperlink3">
    <w:name w:val="Hyperlink.3"/>
    <w:basedOn w:val="Aucun"/>
    <w:rPr>
      <w:outline w:val="0"/>
      <w:color w:val="000000"/>
      <w:kern w:val="3"/>
      <w:u w:val="none" w:color="000000"/>
      <w:lang w:val="fr-FR"/>
    </w:rPr>
  </w:style>
  <w:style w:type="character" w:customStyle="1" w:styleId="Hyperlink4">
    <w:name w:val="Hyperlink.4"/>
    <w:basedOn w:val="Aucun"/>
    <w:rPr>
      <w:rFonts w:ascii="Times New Roman" w:eastAsia="Times New Roman" w:hAnsi="Times New Roman" w:cs="Times New Roman"/>
      <w:i/>
      <w:iCs/>
      <w:outline w:val="0"/>
      <w:color w:val="000000"/>
      <w:kern w:val="3"/>
      <w:u w:val="none" w:color="000000"/>
      <w:lang w:val="fr-FR"/>
    </w:rPr>
  </w:style>
  <w:style w:type="character" w:customStyle="1" w:styleId="Hyperlink5">
    <w:name w:val="Hyperlink.5"/>
    <w:basedOn w:val="Aucun"/>
    <w:rPr>
      <w:outline w:val="0"/>
      <w:color w:val="0000FF"/>
      <w:sz w:val="20"/>
      <w:szCs w:val="20"/>
      <w:u w:val="single" w:color="0000FF"/>
      <w:lang w:val="fr-FR"/>
    </w:rPr>
  </w:style>
  <w:style w:type="numbering" w:customStyle="1" w:styleId="Style7import">
    <w:name w:val="Style 7 importé"/>
    <w:pPr>
      <w:numPr>
        <w:numId w:val="15"/>
      </w:numPr>
    </w:pPr>
  </w:style>
  <w:style w:type="paragraph" w:styleId="Textedebulles">
    <w:name w:val="Balloon Text"/>
    <w:basedOn w:val="Normal"/>
    <w:link w:val="TextedebullesCar"/>
    <w:uiPriority w:val="99"/>
    <w:semiHidden/>
    <w:unhideWhenUsed/>
    <w:rsid w:val="00A505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5D8"/>
    <w:rPr>
      <w:rFonts w:ascii="Segoe UI" w:hAnsi="Segoe UI" w:cs="Segoe UI"/>
      <w:color w:val="000000"/>
      <w:sz w:val="18"/>
      <w:szCs w:val="18"/>
      <w:u w:color="000000"/>
      <w14:textOutline w14:w="0" w14:cap="flat" w14:cmpd="sng" w14:algn="ctr">
        <w14:noFill/>
        <w14:prstDash w14:val="solid"/>
        <w14:bevel/>
      </w14:textOutline>
    </w:rPr>
  </w:style>
  <w:style w:type="paragraph" w:customStyle="1" w:styleId="titre-article">
    <w:name w:val="titre-article"/>
    <w:basedOn w:val="Normal"/>
    <w:rsid w:val="00970B62"/>
    <w:pPr>
      <w:spacing w:before="100" w:beforeAutospacing="1" w:after="100" w:afterAutospacing="1"/>
    </w:pPr>
  </w:style>
  <w:style w:type="paragraph" w:customStyle="1" w:styleId="meta">
    <w:name w:val="meta"/>
    <w:basedOn w:val="Normal"/>
    <w:rsid w:val="00970B62"/>
    <w:pPr>
      <w:spacing w:before="100" w:beforeAutospacing="1" w:after="100" w:afterAutospacing="1"/>
    </w:pPr>
  </w:style>
  <w:style w:type="character" w:customStyle="1" w:styleId="auteur">
    <w:name w:val="auteur"/>
    <w:basedOn w:val="Policepardfaut"/>
    <w:rsid w:val="00970B62"/>
  </w:style>
  <w:style w:type="character" w:customStyle="1" w:styleId="in-revue">
    <w:name w:val="in-revue"/>
    <w:basedOn w:val="Policepardfaut"/>
    <w:rsid w:val="00970B62"/>
  </w:style>
  <w:style w:type="character" w:customStyle="1" w:styleId="apple-converted-space">
    <w:name w:val="apple-converted-space"/>
    <w:basedOn w:val="Policepardfaut"/>
    <w:rsid w:val="00970B62"/>
  </w:style>
  <w:style w:type="character" w:customStyle="1" w:styleId="titre-revue">
    <w:name w:val="titre-revue"/>
    <w:basedOn w:val="Policepardfaut"/>
    <w:rsid w:val="00970B62"/>
  </w:style>
  <w:style w:type="character" w:styleId="Mentionnonrsolue">
    <w:name w:val="Unresolved Mention"/>
    <w:basedOn w:val="Policepardfaut"/>
    <w:uiPriority w:val="99"/>
    <w:semiHidden/>
    <w:unhideWhenUsed/>
    <w:rsid w:val="00970B62"/>
    <w:rPr>
      <w:color w:val="605E5C"/>
      <w:shd w:val="clear" w:color="auto" w:fill="E1DFDD"/>
    </w:rPr>
  </w:style>
  <w:style w:type="paragraph" w:styleId="Paragraphedeliste">
    <w:name w:val="List Paragraph"/>
    <w:basedOn w:val="Normal"/>
    <w:uiPriority w:val="34"/>
    <w:qFormat/>
    <w:rsid w:val="003F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5932">
      <w:bodyDiv w:val="1"/>
      <w:marLeft w:val="0"/>
      <w:marRight w:val="0"/>
      <w:marTop w:val="0"/>
      <w:marBottom w:val="0"/>
      <w:divBdr>
        <w:top w:val="none" w:sz="0" w:space="0" w:color="auto"/>
        <w:left w:val="none" w:sz="0" w:space="0" w:color="auto"/>
        <w:bottom w:val="none" w:sz="0" w:space="0" w:color="auto"/>
        <w:right w:val="none" w:sz="0" w:space="0" w:color="auto"/>
      </w:divBdr>
    </w:div>
    <w:div w:id="1460223897">
      <w:bodyDiv w:val="1"/>
      <w:marLeft w:val="0"/>
      <w:marRight w:val="0"/>
      <w:marTop w:val="0"/>
      <w:marBottom w:val="0"/>
      <w:divBdr>
        <w:top w:val="none" w:sz="0" w:space="0" w:color="auto"/>
        <w:left w:val="none" w:sz="0" w:space="0" w:color="auto"/>
        <w:bottom w:val="none" w:sz="0" w:space="0" w:color="auto"/>
        <w:right w:val="none" w:sz="0" w:space="0" w:color="auto"/>
      </w:divBdr>
    </w:div>
    <w:div w:id="1671788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Hatchuel</dc:creator>
  <cp:keywords/>
  <dc:description/>
  <cp:lastModifiedBy>Françoise Hatchuel</cp:lastModifiedBy>
  <cp:revision>4</cp:revision>
  <cp:lastPrinted>2021-12-10T17:42:00Z</cp:lastPrinted>
  <dcterms:created xsi:type="dcterms:W3CDTF">2023-11-22T09:23:00Z</dcterms:created>
  <dcterms:modified xsi:type="dcterms:W3CDTF">2023-11-23T16:58:00Z</dcterms:modified>
</cp:coreProperties>
</file>